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Pr="00866BF0" w:rsidRDefault="00EB3A07" w:rsidP="00E718CA">
      <w:pPr>
        <w:spacing w:after="0" w:line="360" w:lineRule="auto"/>
        <w:jc w:val="both"/>
        <w:rPr>
          <w:rFonts w:ascii="Palatino Linotype" w:hAnsi="Palatino Linotype" w:cs="Arial"/>
          <w:b/>
          <w:caps/>
        </w:rPr>
      </w:pPr>
      <w:r w:rsidRPr="00866BF0">
        <w:rPr>
          <w:rFonts w:ascii="Palatino Linotype" w:hAnsi="Palatino Linotype" w:cs="Arial"/>
          <w:b/>
        </w:rPr>
        <w:t>VOTO PARTICULAR DEL COMISIONADO LUIS GUSTAVO PARRA NORIEGA</w:t>
      </w:r>
      <w:r w:rsidR="002C597D" w:rsidRPr="00866BF0">
        <w:rPr>
          <w:rFonts w:ascii="Palatino Linotype" w:hAnsi="Palatino Linotype" w:cs="Arial"/>
          <w:b/>
        </w:rPr>
        <w:t>,</w:t>
      </w:r>
      <w:r w:rsidRPr="00866BF0">
        <w:rPr>
          <w:rFonts w:ascii="Palatino Linotype" w:hAnsi="Palatino Linotype" w:cs="Arial"/>
          <w:b/>
        </w:rPr>
        <w:t xml:space="preserve"> </w:t>
      </w:r>
      <w:r w:rsidR="004A4AEE" w:rsidRPr="00866BF0">
        <w:rPr>
          <w:rFonts w:ascii="Palatino Linotype" w:hAnsi="Palatino Linotype" w:cs="Arial"/>
          <w:b/>
        </w:rPr>
        <w:t>A</w:t>
      </w:r>
      <w:r w:rsidR="002C597D" w:rsidRPr="00866BF0">
        <w:rPr>
          <w:rFonts w:ascii="Palatino Linotype" w:hAnsi="Palatino Linotype" w:cs="Arial"/>
          <w:b/>
        </w:rPr>
        <w:t xml:space="preserve"> LA RESOLUCIÓN DEL RECURSO DE REVISIÓN </w:t>
      </w:r>
      <w:r w:rsidR="00701ACF" w:rsidRPr="00866BF0">
        <w:rPr>
          <w:rFonts w:ascii="Palatino Linotype" w:hAnsi="Palatino Linotype" w:cs="Arial"/>
          <w:b/>
        </w:rPr>
        <w:t>01</w:t>
      </w:r>
      <w:r w:rsidR="00946AEF" w:rsidRPr="00866BF0">
        <w:rPr>
          <w:rFonts w:ascii="Palatino Linotype" w:hAnsi="Palatino Linotype" w:cs="Arial"/>
          <w:b/>
        </w:rPr>
        <w:t>927</w:t>
      </w:r>
      <w:r w:rsidR="00701ACF" w:rsidRPr="00866BF0">
        <w:rPr>
          <w:rFonts w:ascii="Palatino Linotype" w:hAnsi="Palatino Linotype" w:cs="Arial"/>
          <w:b/>
        </w:rPr>
        <w:t>/INFOEM/IP/RR/2019</w:t>
      </w:r>
      <w:r w:rsidR="007E5022" w:rsidRPr="00866BF0">
        <w:rPr>
          <w:rFonts w:ascii="Palatino Linotype" w:hAnsi="Palatino Linotype" w:cs="Arial"/>
          <w:b/>
        </w:rPr>
        <w:t xml:space="preserve">, PROMOVIDO EN CONTRA DEL </w:t>
      </w:r>
      <w:r w:rsidR="00701ACF" w:rsidRPr="00866BF0">
        <w:rPr>
          <w:rFonts w:ascii="Palatino Linotype" w:hAnsi="Palatino Linotype" w:cs="Arial"/>
          <w:b/>
        </w:rPr>
        <w:t xml:space="preserve">AYUNTAMIENTO DE </w:t>
      </w:r>
      <w:r w:rsidR="00946AEF" w:rsidRPr="00866BF0">
        <w:rPr>
          <w:rFonts w:ascii="Palatino Linotype" w:hAnsi="Palatino Linotype" w:cs="Arial"/>
          <w:b/>
        </w:rPr>
        <w:t>SANTO TOMÁS</w:t>
      </w:r>
      <w:r w:rsidR="007E5022" w:rsidRPr="00866BF0">
        <w:rPr>
          <w:rFonts w:ascii="Palatino Linotype" w:hAnsi="Palatino Linotype" w:cs="Arial"/>
          <w:b/>
        </w:rPr>
        <w:t>.</w:t>
      </w:r>
    </w:p>
    <w:p w:rsidR="00E718CA" w:rsidRPr="00866BF0" w:rsidRDefault="00E718CA" w:rsidP="00E718CA">
      <w:pPr>
        <w:spacing w:after="0" w:line="360" w:lineRule="auto"/>
        <w:jc w:val="both"/>
        <w:rPr>
          <w:rFonts w:ascii="Palatino Linotype" w:hAnsi="Palatino Linotype" w:cs="Arial"/>
        </w:rPr>
      </w:pPr>
    </w:p>
    <w:p w:rsidR="006330B2" w:rsidRPr="00866BF0" w:rsidRDefault="00CA00F0" w:rsidP="00E718CA">
      <w:pPr>
        <w:spacing w:after="0" w:line="360" w:lineRule="auto"/>
        <w:jc w:val="both"/>
        <w:rPr>
          <w:rFonts w:ascii="Palatino Linotype" w:hAnsi="Palatino Linotype" w:cs="Tahoma"/>
        </w:rPr>
      </w:pPr>
      <w:r w:rsidRPr="00866BF0">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66BF0">
        <w:rPr>
          <w:rFonts w:ascii="Palatino Linotype" w:hAnsi="Palatino Linotype" w:cs="Tahoma"/>
          <w:b/>
        </w:rPr>
        <w:t>Voto Particular</w:t>
      </w:r>
      <w:r w:rsidRPr="00866BF0">
        <w:rPr>
          <w:rFonts w:ascii="Palatino Linotype" w:hAnsi="Palatino Linotype" w:cs="Tahoma"/>
        </w:rPr>
        <w:t xml:space="preserve"> por no compartir en su totalidad las consideraciones que sustentan la Resolución del Recurso de Revisión </w:t>
      </w:r>
      <w:r w:rsidR="00701ACF" w:rsidRPr="00866BF0">
        <w:rPr>
          <w:rFonts w:ascii="Palatino Linotype" w:hAnsi="Palatino Linotype" w:cs="Tahoma"/>
          <w:b/>
        </w:rPr>
        <w:t>01</w:t>
      </w:r>
      <w:r w:rsidR="00946AEF" w:rsidRPr="00866BF0">
        <w:rPr>
          <w:rFonts w:ascii="Palatino Linotype" w:hAnsi="Palatino Linotype" w:cs="Tahoma"/>
          <w:b/>
        </w:rPr>
        <w:t>927</w:t>
      </w:r>
      <w:r w:rsidR="00701ACF" w:rsidRPr="00866BF0">
        <w:rPr>
          <w:rFonts w:ascii="Palatino Linotype" w:hAnsi="Palatino Linotype" w:cs="Tahoma"/>
          <w:b/>
        </w:rPr>
        <w:t>/INFOEM/IP/RR/2019</w:t>
      </w:r>
      <w:r w:rsidRPr="00866BF0">
        <w:rPr>
          <w:rFonts w:ascii="Palatino Linotype" w:hAnsi="Palatino Linotype" w:cs="Tahoma"/>
        </w:rPr>
        <w:t>.</w:t>
      </w:r>
    </w:p>
    <w:p w:rsidR="00CA00F0" w:rsidRPr="00866BF0" w:rsidRDefault="00CA00F0" w:rsidP="00E718CA">
      <w:pPr>
        <w:spacing w:after="0" w:line="360" w:lineRule="auto"/>
        <w:jc w:val="both"/>
        <w:rPr>
          <w:rFonts w:ascii="Palatino Linotype" w:hAnsi="Palatino Linotype" w:cs="Arial"/>
        </w:rPr>
      </w:pPr>
    </w:p>
    <w:p w:rsidR="004A4AEE" w:rsidRPr="00866BF0" w:rsidRDefault="004A4AEE" w:rsidP="004A4AEE">
      <w:pPr>
        <w:spacing w:after="0" w:line="360" w:lineRule="auto"/>
        <w:jc w:val="both"/>
        <w:rPr>
          <w:rFonts w:ascii="Palatino Linotype" w:hAnsi="Palatino Linotype" w:cs="Tahoma"/>
        </w:rPr>
      </w:pPr>
      <w:r w:rsidRPr="00866BF0">
        <w:rPr>
          <w:rFonts w:ascii="Palatino Linotype" w:hAnsi="Palatino Linotype" w:cs="Tahoma"/>
        </w:rPr>
        <w:t xml:space="preserve">Derivado del análisis que realizó la Ponencia Resolutora respecto de los documentos </w:t>
      </w:r>
      <w:r w:rsidR="00CA3851" w:rsidRPr="00866BF0">
        <w:rPr>
          <w:rFonts w:ascii="Palatino Linotype" w:hAnsi="Palatino Linotype" w:cs="Tahoma"/>
        </w:rPr>
        <w:t xml:space="preserve">que </w:t>
      </w:r>
      <w:r w:rsidR="00946AEF" w:rsidRPr="00866BF0">
        <w:rPr>
          <w:rFonts w:ascii="Palatino Linotype" w:hAnsi="Palatino Linotype" w:cs="Tahoma"/>
        </w:rPr>
        <w:t>entregó</w:t>
      </w:r>
      <w:r w:rsidRPr="00866BF0">
        <w:rPr>
          <w:rFonts w:ascii="Palatino Linotype" w:hAnsi="Palatino Linotype" w:cs="Tahoma"/>
        </w:rPr>
        <w:t xml:space="preserve"> el Sujeto Obligado para dar cumplimiento a lo solicitado por el Particular, durante la sustanciación del presente Recurso, se advierte que determinó</w:t>
      </w:r>
      <w:r w:rsidR="00CA3851" w:rsidRPr="00866BF0">
        <w:rPr>
          <w:rFonts w:ascii="Palatino Linotype" w:hAnsi="Palatino Linotype" w:cs="Tahoma"/>
        </w:rPr>
        <w:t xml:space="preserve"> </w:t>
      </w:r>
      <w:r w:rsidRPr="00866BF0">
        <w:rPr>
          <w:rFonts w:ascii="Palatino Linotype" w:hAnsi="Palatino Linotype" w:cs="Tahoma"/>
        </w:rPr>
        <w:t xml:space="preserve">correcto </w:t>
      </w:r>
      <w:r w:rsidR="00CA3851" w:rsidRPr="00866BF0">
        <w:rPr>
          <w:rFonts w:ascii="Palatino Linotype" w:hAnsi="Palatino Linotype" w:cs="Tahoma"/>
        </w:rPr>
        <w:t>testar</w:t>
      </w:r>
      <w:r w:rsidRPr="00866BF0">
        <w:rPr>
          <w:rFonts w:ascii="Palatino Linotype" w:hAnsi="Palatino Linotype" w:cs="Tahoma"/>
        </w:rPr>
        <w:t xml:space="preserve"> la fotografía e</w:t>
      </w:r>
      <w:r w:rsidR="00946AEF" w:rsidRPr="00866BF0">
        <w:rPr>
          <w:rFonts w:ascii="Palatino Linotype" w:hAnsi="Palatino Linotype" w:cs="Tahoma"/>
        </w:rPr>
        <w:t>n un certificado de primaria, en virtud de que la foto ya no corresponde a la imagen actual del servidor público, motivo por el cual, en ese caso en particular, no hay un beneficio a la transparencia</w:t>
      </w:r>
      <w:r w:rsidR="007C3B39" w:rsidRPr="00866BF0">
        <w:rPr>
          <w:rFonts w:ascii="Palatino Linotype" w:hAnsi="Palatino Linotype" w:cs="Tahoma"/>
        </w:rPr>
        <w:t xml:space="preserve"> con la entrega del certificado que acredita el nivel de estudios del servidor público solicitado</w:t>
      </w:r>
      <w:r w:rsidR="00946AEF" w:rsidRPr="00866BF0">
        <w:rPr>
          <w:rFonts w:ascii="Palatino Linotype" w:hAnsi="Palatino Linotype" w:cs="Tahoma"/>
        </w:rPr>
        <w:t>.</w:t>
      </w:r>
    </w:p>
    <w:p w:rsidR="00D76AEF" w:rsidRPr="00866BF0" w:rsidRDefault="00D76AEF" w:rsidP="004A4AEE">
      <w:pPr>
        <w:spacing w:after="0" w:line="360" w:lineRule="auto"/>
        <w:jc w:val="both"/>
        <w:rPr>
          <w:rFonts w:ascii="Palatino Linotype" w:hAnsi="Palatino Linotype" w:cs="Tahoma"/>
        </w:rPr>
      </w:pPr>
    </w:p>
    <w:p w:rsidR="004A4AEE" w:rsidRPr="00866BF0" w:rsidRDefault="004A4AEE" w:rsidP="004A4AEE">
      <w:pPr>
        <w:spacing w:after="0" w:line="360" w:lineRule="auto"/>
        <w:jc w:val="both"/>
        <w:rPr>
          <w:rFonts w:ascii="Palatino Linotype" w:hAnsi="Palatino Linotype" w:cs="Arial"/>
        </w:rPr>
      </w:pPr>
      <w:r w:rsidRPr="00866BF0">
        <w:rPr>
          <w:rFonts w:ascii="Palatino Linotype" w:hAnsi="Palatino Linotype" w:cs="Tahoma"/>
        </w:rPr>
        <w:lastRenderedPageBreak/>
        <w:t xml:space="preserve">Al respecto, </w:t>
      </w:r>
      <w:r w:rsidRPr="00866BF0">
        <w:rPr>
          <w:rFonts w:ascii="Palatino Linotype" w:hAnsi="Palatino Linotype" w:cs="Arial"/>
        </w:rPr>
        <w:t>no se comparte el criterio de clasificar como información confidencial la fotografía que obra en</w:t>
      </w:r>
      <w:r w:rsidR="00866BF0" w:rsidRPr="00866BF0">
        <w:rPr>
          <w:rFonts w:ascii="Palatino Linotype" w:hAnsi="Palatino Linotype" w:cs="Arial"/>
        </w:rPr>
        <w:t xml:space="preserve"> el certificado de primaria en comento, en virtud de que independientemente del tiempo, es el documento que</w:t>
      </w:r>
      <w:r w:rsidRPr="00866BF0">
        <w:rPr>
          <w:rFonts w:ascii="Palatino Linotype" w:hAnsi="Palatino Linotype" w:cs="Arial"/>
        </w:rPr>
        <w:t xml:space="preserve"> da cuenta de la preparación académica de</w:t>
      </w:r>
      <w:r w:rsidR="00866BF0" w:rsidRPr="00866BF0">
        <w:rPr>
          <w:rFonts w:ascii="Palatino Linotype" w:hAnsi="Palatino Linotype" w:cs="Arial"/>
        </w:rPr>
        <w:t>l</w:t>
      </w:r>
      <w:r w:rsidRPr="00866BF0">
        <w:rPr>
          <w:rFonts w:ascii="Palatino Linotype" w:hAnsi="Palatino Linotype" w:cs="Arial"/>
        </w:rPr>
        <w:t xml:space="preserve"> servidor público</w:t>
      </w:r>
      <w:r w:rsidR="00866BF0" w:rsidRPr="00866BF0">
        <w:rPr>
          <w:rFonts w:ascii="Palatino Linotype" w:hAnsi="Palatino Linotype" w:cs="Arial"/>
        </w:rPr>
        <w:t xml:space="preserve"> solicitado,</w:t>
      </w:r>
      <w:r w:rsidRPr="00866BF0">
        <w:rPr>
          <w:rFonts w:ascii="Palatino Linotype" w:hAnsi="Palatino Linotype" w:cs="Arial"/>
        </w:rPr>
        <w:t xml:space="preserve"> en virtud de lo siguiente:</w:t>
      </w:r>
    </w:p>
    <w:p w:rsidR="00866BF0" w:rsidRPr="00866BF0" w:rsidRDefault="00866BF0" w:rsidP="004A4AEE">
      <w:pPr>
        <w:spacing w:after="0" w:line="360" w:lineRule="auto"/>
        <w:jc w:val="both"/>
        <w:rPr>
          <w:rFonts w:ascii="Palatino Linotype" w:hAnsi="Palatino Linotype" w:cs="Arial"/>
        </w:rPr>
      </w:pPr>
    </w:p>
    <w:p w:rsidR="004A4AEE" w:rsidRPr="00866BF0" w:rsidRDefault="00866BF0" w:rsidP="004A4AEE">
      <w:pPr>
        <w:spacing w:after="0" w:line="360" w:lineRule="auto"/>
        <w:jc w:val="both"/>
        <w:rPr>
          <w:rFonts w:ascii="Palatino Linotype" w:hAnsi="Palatino Linotype" w:cs="Tahoma"/>
        </w:rPr>
      </w:pPr>
      <w:r w:rsidRPr="00866BF0">
        <w:rPr>
          <w:rFonts w:ascii="Palatino Linotype" w:hAnsi="Palatino Linotype" w:cs="Arial"/>
        </w:rPr>
        <w:t>El certificado de primaria es el documento que la autoridad competente, emite para que una persona pueda acreditar que culminó satisfactoriamente los estudios de primaria de conformidad con lo previsto en los artículos 4, 12, 18 y 45 de la Ley General de Educaci</w:t>
      </w:r>
      <w:r>
        <w:rPr>
          <w:rFonts w:ascii="Palatino Linotype" w:hAnsi="Palatino Linotype" w:cs="Arial"/>
        </w:rPr>
        <w:t>ón; e</w:t>
      </w:r>
      <w:r w:rsidR="004A4AEE" w:rsidRPr="00866BF0">
        <w:rPr>
          <w:rFonts w:ascii="Palatino Linotype" w:hAnsi="Palatino Linotype" w:cs="Arial"/>
        </w:rPr>
        <w:t xml:space="preserve">n este sentido, </w:t>
      </w:r>
      <w:r w:rsidRPr="00866BF0">
        <w:rPr>
          <w:rFonts w:ascii="Palatino Linotype" w:hAnsi="Palatino Linotype" w:cs="Arial"/>
        </w:rPr>
        <w:t>este</w:t>
      </w:r>
      <w:r w:rsidR="004A4AEE" w:rsidRPr="00866BF0">
        <w:rPr>
          <w:rFonts w:ascii="Palatino Linotype" w:hAnsi="Palatino Linotype" w:cs="Arial"/>
        </w:rPr>
        <w:t xml:space="preserve"> documento tiene como objetivo, el de servir como medio de identificación, para que a su titular lo relacionen con el nivel de estudios con que cuenta.</w:t>
      </w:r>
    </w:p>
    <w:p w:rsidR="004A4AEE" w:rsidRPr="00866BF0" w:rsidRDefault="004A4AEE" w:rsidP="004A4AEE">
      <w:pPr>
        <w:spacing w:after="0" w:line="360" w:lineRule="auto"/>
        <w:jc w:val="both"/>
        <w:rPr>
          <w:rFonts w:ascii="Palatino Linotype" w:hAnsi="Palatino Linotype" w:cs="Arial"/>
        </w:rPr>
      </w:pPr>
    </w:p>
    <w:p w:rsidR="004A4AEE" w:rsidRPr="00866BF0" w:rsidRDefault="00935847" w:rsidP="004A4AEE">
      <w:pPr>
        <w:pStyle w:val="Prrafodelista"/>
        <w:spacing w:line="360" w:lineRule="auto"/>
        <w:ind w:left="0"/>
        <w:jc w:val="both"/>
        <w:rPr>
          <w:rFonts w:ascii="Palatino Linotype" w:hAnsi="Palatino Linotype" w:cs="Arial"/>
          <w:sz w:val="22"/>
          <w:szCs w:val="22"/>
        </w:rPr>
      </w:pPr>
      <w:r>
        <w:rPr>
          <w:rStyle w:val="Ttulo1Car"/>
          <w:b w:val="0"/>
          <w:sz w:val="22"/>
          <w:szCs w:val="22"/>
        </w:rPr>
        <w:t>A</w:t>
      </w:r>
      <w:r w:rsidR="004A4AEE" w:rsidRPr="00866BF0">
        <w:rPr>
          <w:rFonts w:ascii="Palatino Linotype" w:hAnsi="Palatino Linotype" w:cs="Arial"/>
          <w:sz w:val="22"/>
          <w:szCs w:val="22"/>
        </w:rPr>
        <w:t xml:space="preserve">cceder a la fotocopia del </w:t>
      </w:r>
      <w:r>
        <w:rPr>
          <w:rFonts w:ascii="Palatino Linotype" w:hAnsi="Palatino Linotype" w:cs="Arial"/>
          <w:sz w:val="22"/>
          <w:szCs w:val="22"/>
        </w:rPr>
        <w:t xml:space="preserve">certificado con la fotografía, </w:t>
      </w:r>
      <w:r w:rsidR="004A4AEE" w:rsidRPr="00866BF0">
        <w:rPr>
          <w:rFonts w:ascii="Palatino Linotype" w:hAnsi="Palatino Linotype" w:cs="Arial"/>
          <w:sz w:val="22"/>
          <w:szCs w:val="22"/>
        </w:rPr>
        <w:t xml:space="preserve">proporciona información valiosa sobre </w:t>
      </w:r>
      <w:r>
        <w:rPr>
          <w:rFonts w:ascii="Palatino Linotype" w:hAnsi="Palatino Linotype" w:cs="Arial"/>
          <w:sz w:val="22"/>
          <w:szCs w:val="22"/>
        </w:rPr>
        <w:t xml:space="preserve">el nivel </w:t>
      </w:r>
      <w:r w:rsidR="004A4AEE" w:rsidRPr="00866BF0">
        <w:rPr>
          <w:rFonts w:ascii="Palatino Linotype" w:hAnsi="Palatino Linotype" w:cs="Arial"/>
          <w:sz w:val="22"/>
          <w:szCs w:val="22"/>
        </w:rPr>
        <w:t>académic</w:t>
      </w:r>
      <w:r>
        <w:rPr>
          <w:rFonts w:ascii="Palatino Linotype" w:hAnsi="Palatino Linotype" w:cs="Arial"/>
          <w:sz w:val="22"/>
          <w:szCs w:val="22"/>
        </w:rPr>
        <w:t>o</w:t>
      </w:r>
      <w:r w:rsidR="004A4AEE" w:rsidRPr="00866BF0">
        <w:rPr>
          <w:rFonts w:ascii="Palatino Linotype" w:hAnsi="Palatino Linotype" w:cs="Arial"/>
          <w:sz w:val="22"/>
          <w:szCs w:val="22"/>
        </w:rPr>
        <w:t xml:space="preserve"> de quien ocupa </w:t>
      </w:r>
      <w:r>
        <w:rPr>
          <w:rFonts w:ascii="Palatino Linotype" w:hAnsi="Palatino Linotype" w:cs="Arial"/>
          <w:sz w:val="22"/>
          <w:szCs w:val="22"/>
        </w:rPr>
        <w:t xml:space="preserve">un </w:t>
      </w:r>
      <w:r w:rsidR="004A4AEE" w:rsidRPr="00866BF0">
        <w:rPr>
          <w:rFonts w:ascii="Palatino Linotype" w:hAnsi="Palatino Linotype" w:cs="Arial"/>
          <w:sz w:val="22"/>
          <w:szCs w:val="22"/>
        </w:rPr>
        <w:t xml:space="preserve">cargo en la administración pública, </w:t>
      </w:r>
      <w:r>
        <w:rPr>
          <w:rFonts w:ascii="Palatino Linotype" w:hAnsi="Palatino Linotype" w:cs="Arial"/>
          <w:sz w:val="22"/>
          <w:szCs w:val="22"/>
        </w:rPr>
        <w:t xml:space="preserve">pues </w:t>
      </w:r>
      <w:r w:rsidR="004A4AEE" w:rsidRPr="00866BF0">
        <w:rPr>
          <w:rFonts w:ascii="Palatino Linotype" w:hAnsi="Palatino Linotype" w:cs="Arial"/>
          <w:sz w:val="22"/>
          <w:szCs w:val="22"/>
        </w:rPr>
        <w:t>permite conocer con toda certeza y de manera indudable si las personas que se desempeñan como servidores públicos tienen el perfil idóneo para desarrollar las actividades y atribuciones que se deriven</w:t>
      </w:r>
      <w:r>
        <w:rPr>
          <w:rFonts w:ascii="Palatino Linotype" w:hAnsi="Palatino Linotype" w:cs="Arial"/>
          <w:sz w:val="22"/>
          <w:szCs w:val="22"/>
        </w:rPr>
        <w:t>, según su encargo</w:t>
      </w:r>
      <w:r w:rsidR="004A4AEE" w:rsidRPr="00866BF0">
        <w:rPr>
          <w:rFonts w:ascii="Palatino Linotype" w:hAnsi="Palatino Linotype" w:cs="Arial"/>
          <w:sz w:val="22"/>
          <w:szCs w:val="22"/>
        </w:rPr>
        <w:t xml:space="preserve">. </w:t>
      </w:r>
    </w:p>
    <w:p w:rsidR="004A4AEE" w:rsidRPr="00866BF0" w:rsidRDefault="004A4AEE" w:rsidP="004A4AEE">
      <w:pPr>
        <w:pStyle w:val="Prrafodelista"/>
        <w:spacing w:line="360" w:lineRule="auto"/>
        <w:ind w:left="0"/>
        <w:jc w:val="both"/>
        <w:rPr>
          <w:rFonts w:ascii="Palatino Linotype" w:hAnsi="Palatino Linotype" w:cs="Arial"/>
          <w:sz w:val="22"/>
          <w:szCs w:val="22"/>
        </w:rPr>
      </w:pPr>
    </w:p>
    <w:p w:rsidR="004A4AEE"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Al respecto, se debe tener presente que la naturaleza d</w:t>
      </w:r>
      <w:r w:rsidR="00A16EC4">
        <w:rPr>
          <w:rFonts w:ascii="Palatino Linotype" w:hAnsi="Palatino Linotype" w:cs="Arial"/>
          <w:sz w:val="22"/>
          <w:szCs w:val="22"/>
        </w:rPr>
        <w:t>el</w:t>
      </w:r>
      <w:r w:rsidRPr="00866BF0">
        <w:rPr>
          <w:rFonts w:ascii="Palatino Linotype" w:hAnsi="Palatino Linotype" w:cs="Arial"/>
          <w:sz w:val="22"/>
          <w:szCs w:val="22"/>
        </w:rPr>
        <w:t xml:space="preserve"> certificado, c</w:t>
      </w:r>
      <w:r w:rsidR="00A16EC4">
        <w:rPr>
          <w:rFonts w:ascii="Palatino Linotype" w:hAnsi="Palatino Linotype" w:cs="Arial"/>
          <w:sz w:val="22"/>
          <w:szCs w:val="22"/>
        </w:rPr>
        <w:t>onsisten en la de ser un documento</w:t>
      </w:r>
      <w:r w:rsidRPr="00866BF0">
        <w:rPr>
          <w:rFonts w:ascii="Palatino Linotype" w:hAnsi="Palatino Linotype" w:cs="Arial"/>
          <w:sz w:val="22"/>
          <w:szCs w:val="22"/>
        </w:rPr>
        <w:t xml:space="preserve"> </w:t>
      </w:r>
      <w:r w:rsidR="00A16EC4">
        <w:rPr>
          <w:rFonts w:ascii="Palatino Linotype" w:hAnsi="Palatino Linotype" w:cs="Arial"/>
          <w:sz w:val="22"/>
          <w:szCs w:val="22"/>
        </w:rPr>
        <w:t>de identificación para que su</w:t>
      </w:r>
      <w:r w:rsidRPr="00866BF0">
        <w:rPr>
          <w:rFonts w:ascii="Palatino Linotype" w:hAnsi="Palatino Linotype" w:cs="Arial"/>
          <w:sz w:val="22"/>
          <w:szCs w:val="22"/>
        </w:rPr>
        <w:t xml:space="preserve"> titular, </w:t>
      </w:r>
      <w:r w:rsidR="00A16EC4">
        <w:rPr>
          <w:rFonts w:ascii="Palatino Linotype" w:hAnsi="Palatino Linotype" w:cs="Arial"/>
          <w:sz w:val="22"/>
          <w:szCs w:val="22"/>
        </w:rPr>
        <w:t xml:space="preserve">pueda demostrar frente a terceros, para trámites que así lo requieran o para acceder a una plaza en el servicio público, </w:t>
      </w:r>
      <w:r w:rsidRPr="00866BF0">
        <w:rPr>
          <w:rFonts w:ascii="Palatino Linotype" w:hAnsi="Palatino Linotype" w:cs="Arial"/>
          <w:sz w:val="22"/>
          <w:szCs w:val="22"/>
        </w:rPr>
        <w:t>por lo que su entrega</w:t>
      </w:r>
      <w:r w:rsidR="00A16EC4">
        <w:rPr>
          <w:rFonts w:ascii="Palatino Linotype" w:hAnsi="Palatino Linotype" w:cs="Arial"/>
          <w:sz w:val="22"/>
          <w:szCs w:val="22"/>
        </w:rPr>
        <w:t xml:space="preserve"> con </w:t>
      </w:r>
      <w:r w:rsidRPr="00866BF0">
        <w:rPr>
          <w:rFonts w:ascii="Palatino Linotype" w:hAnsi="Palatino Linotype" w:cs="Arial"/>
          <w:sz w:val="22"/>
          <w:szCs w:val="22"/>
        </w:rPr>
        <w:t xml:space="preserve">fotografía, justamente tiene el efecto cumplir este objetivo. </w:t>
      </w:r>
    </w:p>
    <w:p w:rsidR="00A16EC4" w:rsidRPr="00866BF0" w:rsidRDefault="00A16EC4" w:rsidP="004A4AEE">
      <w:pPr>
        <w:pStyle w:val="Prrafodelista"/>
        <w:spacing w:line="360" w:lineRule="auto"/>
        <w:ind w:left="0"/>
        <w:jc w:val="both"/>
        <w:rPr>
          <w:rFonts w:ascii="Palatino Linotype" w:hAnsi="Palatino Linotype" w:cs="Arial"/>
          <w:sz w:val="22"/>
          <w:szCs w:val="22"/>
        </w:rPr>
      </w:pPr>
    </w:p>
    <w:p w:rsidR="00A16EC4"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lastRenderedPageBreak/>
        <w:t>Frente a esa situación, la Ponencia Resolutora determin</w:t>
      </w:r>
      <w:r w:rsidR="00A16EC4">
        <w:rPr>
          <w:rFonts w:ascii="Palatino Linotype" w:hAnsi="Palatino Linotype" w:cs="Arial"/>
          <w:sz w:val="22"/>
          <w:szCs w:val="22"/>
        </w:rPr>
        <w:t>ó</w:t>
      </w:r>
      <w:r w:rsidRPr="00866BF0">
        <w:rPr>
          <w:rFonts w:ascii="Palatino Linotype" w:hAnsi="Palatino Linotype" w:cs="Arial"/>
          <w:sz w:val="22"/>
          <w:szCs w:val="22"/>
        </w:rPr>
        <w:t xml:space="preserve"> la necesidad de testar la fotografía en </w:t>
      </w:r>
      <w:r w:rsidR="00A16EC4">
        <w:rPr>
          <w:rFonts w:ascii="Palatino Linotype" w:hAnsi="Palatino Linotype" w:cs="Arial"/>
          <w:sz w:val="22"/>
          <w:szCs w:val="22"/>
        </w:rPr>
        <w:t>el</w:t>
      </w:r>
      <w:r w:rsidRPr="00866BF0">
        <w:rPr>
          <w:rFonts w:ascii="Palatino Linotype" w:hAnsi="Palatino Linotype" w:cs="Arial"/>
          <w:sz w:val="22"/>
          <w:szCs w:val="22"/>
        </w:rPr>
        <w:t xml:space="preserve"> documento que se analizan, como una medida de protección en su condición de dato personal</w:t>
      </w:r>
      <w:r w:rsidR="00A16EC4">
        <w:rPr>
          <w:rFonts w:ascii="Palatino Linotype" w:hAnsi="Palatino Linotype" w:cs="Arial"/>
          <w:sz w:val="22"/>
          <w:szCs w:val="22"/>
        </w:rPr>
        <w:t>, toda vez que la imagen del titular del dato ya no coincide con la imagen actual; sin embargo, considera que la reflexión no es adecuada en virtud de la naturaleza propia del documento, además de que sería tanto como afirmar que las fotos en los títulos profesionales de personas mayores deben ser clasificadas como dato personales, en virtud de que la imagen ya no corresponde a la actualidad.</w:t>
      </w:r>
    </w:p>
    <w:p w:rsidR="00A16EC4" w:rsidRDefault="00A16EC4" w:rsidP="004A4AEE">
      <w:pPr>
        <w:pStyle w:val="Prrafodelista"/>
        <w:spacing w:line="360" w:lineRule="auto"/>
        <w:ind w:left="0"/>
        <w:jc w:val="both"/>
        <w:rPr>
          <w:rFonts w:ascii="Palatino Linotype" w:hAnsi="Palatino Linotype" w:cs="Arial"/>
          <w:sz w:val="22"/>
          <w:szCs w:val="22"/>
        </w:rPr>
      </w:pPr>
    </w:p>
    <w:p w:rsidR="004A4AEE" w:rsidRPr="00866BF0" w:rsidRDefault="00A16EC4" w:rsidP="004A4AEE">
      <w:pPr>
        <w:pStyle w:val="Prrafodelista"/>
        <w:spacing w:line="360" w:lineRule="auto"/>
        <w:ind w:left="0"/>
        <w:jc w:val="both"/>
        <w:rPr>
          <w:rFonts w:ascii="Palatino Linotype" w:hAnsi="Palatino Linotype" w:cs="Arial"/>
          <w:sz w:val="22"/>
          <w:szCs w:val="22"/>
        </w:rPr>
      </w:pPr>
      <w:r>
        <w:rPr>
          <w:rFonts w:ascii="Palatino Linotype" w:hAnsi="Palatino Linotype" w:cs="Arial"/>
          <w:sz w:val="22"/>
          <w:szCs w:val="22"/>
        </w:rPr>
        <w:t xml:space="preserve">Por el contrario, adicional a su naturaleza, la imagen permite junto con la concurrencia de otros datos, verificar la legalidad y legitimidad del documento, por lo que independientemente de que la imagen pueda no ser idéntica a la imagen actual del servidor público, entregar el certificado con fotografía sí abona a la transparencia y rendición de cuentas, en virtud de que </w:t>
      </w:r>
      <w:r w:rsidR="004A4AEE" w:rsidRPr="00866BF0">
        <w:rPr>
          <w:rFonts w:ascii="Palatino Linotype" w:hAnsi="Palatino Linotype" w:cs="Arial"/>
          <w:sz w:val="22"/>
          <w:szCs w:val="22"/>
        </w:rPr>
        <w:t>considero que, la reflexión sobre la publicidad de la fotografía debe si</w:t>
      </w:r>
      <w:r>
        <w:rPr>
          <w:rFonts w:ascii="Palatino Linotype" w:hAnsi="Palatino Linotype" w:cs="Arial"/>
          <w:sz w:val="22"/>
          <w:szCs w:val="22"/>
        </w:rPr>
        <w:t>tuarse sobre la publicidad del</w:t>
      </w:r>
      <w:r w:rsidR="004A4AEE" w:rsidRPr="00866BF0">
        <w:rPr>
          <w:rFonts w:ascii="Palatino Linotype" w:hAnsi="Palatino Linotype" w:cs="Arial"/>
          <w:sz w:val="22"/>
          <w:szCs w:val="22"/>
        </w:rPr>
        <w:t xml:space="preserve"> documento </w:t>
      </w:r>
      <w:r w:rsidR="004A4AEE" w:rsidRPr="00866BF0">
        <w:rPr>
          <w:rFonts w:ascii="Palatino Linotype" w:hAnsi="Palatino Linotype" w:cs="Arial"/>
          <w:b/>
          <w:sz w:val="22"/>
          <w:szCs w:val="22"/>
        </w:rPr>
        <w:t>a partir de su propia naturaleza como documentos de identidad para acreditar frente a terceros que se tiene determinado nivel académico</w:t>
      </w:r>
      <w:r w:rsidR="004A4AEE" w:rsidRPr="00866BF0">
        <w:rPr>
          <w:rFonts w:ascii="Palatino Linotype" w:hAnsi="Palatino Linotype" w:cs="Arial"/>
          <w:sz w:val="22"/>
          <w:szCs w:val="22"/>
        </w:rPr>
        <w:t xml:space="preserve">. </w:t>
      </w:r>
    </w:p>
    <w:p w:rsidR="004A4AEE" w:rsidRPr="00866BF0" w:rsidRDefault="004A4AEE" w:rsidP="004A4AEE">
      <w:pPr>
        <w:pStyle w:val="Prrafodelista"/>
        <w:spacing w:line="360" w:lineRule="auto"/>
        <w:ind w:left="0"/>
        <w:jc w:val="both"/>
        <w:rPr>
          <w:rFonts w:ascii="Palatino Linotype" w:hAnsi="Palatino Linotype" w:cs="Arial"/>
          <w:sz w:val="22"/>
          <w:szCs w:val="22"/>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Bajo este orden de ideas, la entrega íntegra de los documentos que acreditan el nivel académico, además de que permite verificar que los servidores públicos que ocupan cargos en la administración pública, acreditaron el nivel académico que ostentan y en muchas ocasiones esta información también permite verificar su idoneidad para el cargo.</w:t>
      </w:r>
    </w:p>
    <w:p w:rsidR="004A4AEE" w:rsidRPr="00866BF0" w:rsidRDefault="004A4AEE" w:rsidP="004A4AEE">
      <w:pPr>
        <w:pStyle w:val="Prrafodelista"/>
        <w:spacing w:line="360" w:lineRule="auto"/>
        <w:ind w:left="0"/>
        <w:jc w:val="both"/>
        <w:rPr>
          <w:rFonts w:ascii="Palatino Linotype" w:hAnsi="Palatino Linotype" w:cs="Arial"/>
          <w:sz w:val="22"/>
          <w:szCs w:val="22"/>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lastRenderedPageBreak/>
        <w:t>Ahora bien, suponiendo sin conceder, que se trate de una probable colisión de derechos entre el de acceso a la información del particular</w:t>
      </w:r>
      <w:r w:rsidRPr="00866BF0">
        <w:rPr>
          <w:rFonts w:ascii="Palatino Linotype" w:hAnsi="Palatino Linotype"/>
          <w:b/>
          <w:sz w:val="22"/>
          <w:szCs w:val="22"/>
        </w:rPr>
        <w:t xml:space="preserve"> </w:t>
      </w:r>
      <w:r w:rsidRPr="00866BF0">
        <w:rPr>
          <w:rFonts w:ascii="Palatino Linotype" w:hAnsi="Palatino Linotype" w:cs="Arial"/>
          <w:sz w:val="22"/>
          <w:szCs w:val="22"/>
        </w:rPr>
        <w:t>y el de protección de datos personales del servidor público, se debe realizar la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4A4AEE" w:rsidRPr="00866BF0" w:rsidRDefault="004A4AEE" w:rsidP="004A4AEE">
      <w:pPr>
        <w:pStyle w:val="Prrafodelista"/>
        <w:spacing w:line="360" w:lineRule="auto"/>
        <w:rPr>
          <w:rFonts w:ascii="Palatino Linotype" w:hAnsi="Palatino Linotype" w:cs="Arial"/>
          <w:sz w:val="22"/>
          <w:szCs w:val="22"/>
        </w:rPr>
      </w:pPr>
    </w:p>
    <w:p w:rsidR="004A4AEE" w:rsidRPr="00866BF0" w:rsidRDefault="004A4AEE" w:rsidP="004A4AEE">
      <w:pPr>
        <w:pStyle w:val="Ttulo1"/>
        <w:numPr>
          <w:ilvl w:val="0"/>
          <w:numId w:val="23"/>
        </w:numPr>
        <w:spacing w:before="0" w:line="360" w:lineRule="auto"/>
        <w:rPr>
          <w:sz w:val="22"/>
          <w:szCs w:val="22"/>
        </w:rPr>
      </w:pPr>
      <w:bookmarkStart w:id="0" w:name="_Toc464749292"/>
      <w:r w:rsidRPr="00866BF0">
        <w:rPr>
          <w:sz w:val="22"/>
          <w:szCs w:val="22"/>
        </w:rPr>
        <w:t>Juicio de idoneidad.</w:t>
      </w:r>
      <w:bookmarkEnd w:id="0"/>
    </w:p>
    <w:p w:rsidR="004A4AEE" w:rsidRPr="00866BF0" w:rsidRDefault="004A4AEE" w:rsidP="004A4AEE">
      <w:pPr>
        <w:spacing w:after="0" w:line="360" w:lineRule="auto"/>
        <w:rPr>
          <w:rFonts w:ascii="Palatino Linotype" w:hAnsi="Palatino Linotype"/>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El derecho de acceso a la información se plantea a través de la solicitud para acceder a los documentos que acreditan el nivel de estudios de los servidores los cuales se integran por una serie de elementos, cuya concurrencia simultánea aporta mayores elementos de convicción sobre su contenido.</w:t>
      </w:r>
    </w:p>
    <w:p w:rsidR="004A4AEE" w:rsidRPr="00866BF0" w:rsidRDefault="004A4AEE" w:rsidP="004A4AEE">
      <w:pPr>
        <w:pStyle w:val="Prrafodelista"/>
        <w:spacing w:line="360" w:lineRule="auto"/>
        <w:ind w:left="0"/>
        <w:jc w:val="both"/>
        <w:rPr>
          <w:rFonts w:ascii="Palatino Linotype" w:hAnsi="Palatino Linotype" w:cs="Arial"/>
          <w:sz w:val="22"/>
          <w:szCs w:val="22"/>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 xml:space="preserve">De tal suerte que, la ausencia de elementos de relevancia como la  fotografía, dificulta que estos documentos cumplan con el propósito para el cual son expedidos, que es la de ser medios de identificación de su titular </w:t>
      </w:r>
      <w:r w:rsidR="00A16EC4">
        <w:rPr>
          <w:rFonts w:ascii="Palatino Linotype" w:hAnsi="Palatino Linotype" w:cs="Arial"/>
          <w:sz w:val="22"/>
          <w:szCs w:val="22"/>
        </w:rPr>
        <w:t>cuando</w:t>
      </w:r>
      <w:r w:rsidRPr="00866BF0">
        <w:rPr>
          <w:rFonts w:ascii="Palatino Linotype" w:hAnsi="Palatino Linotype" w:cs="Arial"/>
          <w:sz w:val="22"/>
          <w:szCs w:val="22"/>
        </w:rPr>
        <w:t xml:space="preserve"> han cursado satisfactoriamente los estudios </w:t>
      </w:r>
      <w:r w:rsidR="00A16EC4">
        <w:rPr>
          <w:rFonts w:ascii="Palatino Linotype" w:hAnsi="Palatino Linotype" w:cs="Arial"/>
          <w:sz w:val="22"/>
          <w:szCs w:val="22"/>
        </w:rPr>
        <w:t>con los que se ostentan</w:t>
      </w:r>
      <w:r w:rsidRPr="00866BF0">
        <w:rPr>
          <w:rFonts w:ascii="Palatino Linotype" w:hAnsi="Palatino Linotype" w:cs="Arial"/>
          <w:sz w:val="22"/>
          <w:szCs w:val="22"/>
        </w:rPr>
        <w:t>. Por lo tanto, acceder a los documentos íntegros</w:t>
      </w:r>
      <w:r w:rsidR="00A24F98">
        <w:rPr>
          <w:rFonts w:ascii="Palatino Linotype" w:hAnsi="Palatino Linotype" w:cs="Arial"/>
          <w:sz w:val="22"/>
          <w:szCs w:val="22"/>
        </w:rPr>
        <w:t xml:space="preserve"> cuando se trata de certificados de primaria o de cualquier otro tipo, </w:t>
      </w:r>
      <w:r w:rsidRPr="00866BF0">
        <w:rPr>
          <w:rFonts w:ascii="Palatino Linotype" w:hAnsi="Palatino Linotype" w:cs="Arial"/>
          <w:sz w:val="22"/>
          <w:szCs w:val="22"/>
        </w:rPr>
        <w:t xml:space="preserve">es la medida </w:t>
      </w:r>
      <w:r w:rsidRPr="00866BF0">
        <w:rPr>
          <w:rFonts w:ascii="Palatino Linotype" w:hAnsi="Palatino Linotype" w:cs="Arial"/>
          <w:b/>
          <w:sz w:val="22"/>
          <w:szCs w:val="22"/>
        </w:rPr>
        <w:t>idónea</w:t>
      </w:r>
      <w:r w:rsidRPr="00866BF0">
        <w:rPr>
          <w:rFonts w:ascii="Palatino Linotype" w:hAnsi="Palatino Linotype" w:cs="Arial"/>
          <w:sz w:val="22"/>
          <w:szCs w:val="22"/>
        </w:rPr>
        <w:t xml:space="preserve"> para que el Recurrente</w:t>
      </w:r>
      <w:r w:rsidRPr="00866BF0">
        <w:rPr>
          <w:rFonts w:ascii="Palatino Linotype" w:hAnsi="Palatino Linotype"/>
          <w:b/>
          <w:sz w:val="22"/>
          <w:szCs w:val="22"/>
          <w:lang w:val="es-ES_tradnl"/>
        </w:rPr>
        <w:t xml:space="preserve"> </w:t>
      </w:r>
      <w:r w:rsidRPr="00866BF0">
        <w:rPr>
          <w:rFonts w:ascii="Palatino Linotype" w:hAnsi="Palatino Linotype" w:cs="Arial"/>
          <w:sz w:val="22"/>
          <w:szCs w:val="22"/>
        </w:rPr>
        <w:t xml:space="preserve">satisfaga su interés de verificar el </w:t>
      </w:r>
      <w:r w:rsidR="00A24F98">
        <w:rPr>
          <w:rFonts w:ascii="Palatino Linotype" w:hAnsi="Palatino Linotype" w:cs="Arial"/>
          <w:sz w:val="22"/>
          <w:szCs w:val="22"/>
        </w:rPr>
        <w:t>nivel de estudios de</w:t>
      </w:r>
      <w:r w:rsidRPr="00866BF0">
        <w:rPr>
          <w:rFonts w:ascii="Palatino Linotype" w:hAnsi="Palatino Linotype" w:cs="Arial"/>
          <w:sz w:val="22"/>
          <w:szCs w:val="22"/>
        </w:rPr>
        <w:t xml:space="preserve"> quienes desempeñan cargos públicos. Asimismo, esta documentación en algunos casos, también permite verificar que el servidor </w:t>
      </w:r>
      <w:r w:rsidRPr="00866BF0">
        <w:rPr>
          <w:rFonts w:ascii="Palatino Linotype" w:hAnsi="Palatino Linotype" w:cs="Arial"/>
          <w:sz w:val="22"/>
          <w:szCs w:val="22"/>
        </w:rPr>
        <w:lastRenderedPageBreak/>
        <w:t>público cubra el perfil adecuado o exigido para el cargo, de acuerdo con las disposiciones normativas aprobadas por la institución pública de que se trate.</w:t>
      </w:r>
    </w:p>
    <w:p w:rsidR="004A4AEE" w:rsidRPr="00866BF0" w:rsidRDefault="004A4AEE" w:rsidP="004A4AEE">
      <w:pPr>
        <w:pStyle w:val="Prrafodelista"/>
        <w:spacing w:line="360" w:lineRule="auto"/>
        <w:rPr>
          <w:rFonts w:ascii="Palatino Linotype" w:hAnsi="Palatino Linotype" w:cs="Arial"/>
          <w:sz w:val="22"/>
          <w:szCs w:val="22"/>
        </w:rPr>
      </w:pPr>
    </w:p>
    <w:p w:rsidR="004A4AEE" w:rsidRPr="00866BF0" w:rsidRDefault="004A4AEE" w:rsidP="004A4AEE">
      <w:pPr>
        <w:pStyle w:val="Ttulo1"/>
        <w:numPr>
          <w:ilvl w:val="0"/>
          <w:numId w:val="23"/>
        </w:numPr>
        <w:spacing w:before="0" w:line="360" w:lineRule="auto"/>
        <w:rPr>
          <w:sz w:val="22"/>
          <w:szCs w:val="22"/>
        </w:rPr>
      </w:pPr>
      <w:r w:rsidRPr="00866BF0">
        <w:rPr>
          <w:sz w:val="22"/>
          <w:szCs w:val="22"/>
        </w:rPr>
        <w:t>Juicio de Necesidad.</w:t>
      </w:r>
    </w:p>
    <w:p w:rsidR="004A4AEE" w:rsidRPr="00866BF0" w:rsidRDefault="004A4AEE" w:rsidP="004A4AEE">
      <w:pPr>
        <w:pStyle w:val="Prrafodelista"/>
        <w:spacing w:line="360" w:lineRule="auto"/>
        <w:ind w:left="0"/>
        <w:jc w:val="both"/>
        <w:rPr>
          <w:rFonts w:ascii="Palatino Linotype" w:hAnsi="Palatino Linotype"/>
          <w:sz w:val="22"/>
          <w:szCs w:val="22"/>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Para que se</w:t>
      </w:r>
      <w:r w:rsidRPr="00866BF0">
        <w:rPr>
          <w:rFonts w:ascii="Palatino Linotype" w:hAnsi="Palatino Linotype"/>
          <w:b/>
          <w:sz w:val="22"/>
          <w:szCs w:val="22"/>
        </w:rPr>
        <w:t xml:space="preserve"> </w:t>
      </w:r>
      <w:r w:rsidRPr="00866BF0">
        <w:rPr>
          <w:rFonts w:ascii="Palatino Linotype" w:hAnsi="Palatino Linotype" w:cs="Arial"/>
          <w:sz w:val="22"/>
          <w:szCs w:val="22"/>
        </w:rPr>
        <w:t xml:space="preserve">vea satisfecha la  pretensión del Particular, no es suficiente con que se entregue una versión pública de los documentos solicitados, sino que para poder verificar el nivel de estudios de una persona, es </w:t>
      </w:r>
      <w:r w:rsidRPr="00866BF0">
        <w:rPr>
          <w:rFonts w:ascii="Palatino Linotype" w:hAnsi="Palatino Linotype" w:cs="Arial"/>
          <w:b/>
          <w:sz w:val="22"/>
          <w:szCs w:val="22"/>
        </w:rPr>
        <w:t>necesario</w:t>
      </w:r>
      <w:r w:rsidRPr="00866BF0">
        <w:rPr>
          <w:rFonts w:ascii="Palatino Linotype" w:hAnsi="Palatino Linotype" w:cs="Arial"/>
          <w:sz w:val="22"/>
          <w:szCs w:val="22"/>
        </w:rPr>
        <w:t xml:space="preserve"> que el solicitante acceda a ellos con fotografían, pues junto con el nombre puede ser contrastado con cualquier otro documento con el objeto de verificar que se trate de la misma persona.</w:t>
      </w:r>
    </w:p>
    <w:p w:rsidR="004A4AEE" w:rsidRPr="00866BF0" w:rsidRDefault="004A4AEE" w:rsidP="004A4AEE">
      <w:pPr>
        <w:pStyle w:val="Prrafodelista"/>
        <w:spacing w:line="360" w:lineRule="auto"/>
        <w:ind w:left="0"/>
        <w:jc w:val="both"/>
        <w:rPr>
          <w:rFonts w:ascii="Palatino Linotype" w:hAnsi="Palatino Linotype" w:cs="Arial"/>
          <w:sz w:val="22"/>
          <w:szCs w:val="22"/>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Lo anterior, en virtud de 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 restar un elemento como la fotografía reduce su valor para quien lo consulta y disminuye sensiblemente los elementos de convicción sobre su contenido.</w:t>
      </w:r>
    </w:p>
    <w:p w:rsidR="004A4AEE" w:rsidRPr="00866BF0" w:rsidRDefault="004A4AEE" w:rsidP="004A4AEE">
      <w:pPr>
        <w:pStyle w:val="Prrafodelista"/>
        <w:spacing w:line="360" w:lineRule="auto"/>
        <w:rPr>
          <w:rFonts w:ascii="Palatino Linotype" w:hAnsi="Palatino Linotype" w:cs="Arial"/>
          <w:sz w:val="22"/>
          <w:szCs w:val="22"/>
        </w:rPr>
      </w:pPr>
    </w:p>
    <w:p w:rsidR="004A4AEE" w:rsidRPr="00866BF0" w:rsidRDefault="004A4AEE" w:rsidP="004A4AEE">
      <w:pPr>
        <w:pStyle w:val="Ttulo1"/>
        <w:numPr>
          <w:ilvl w:val="0"/>
          <w:numId w:val="23"/>
        </w:numPr>
        <w:spacing w:before="0" w:line="360" w:lineRule="auto"/>
        <w:rPr>
          <w:sz w:val="22"/>
          <w:szCs w:val="22"/>
        </w:rPr>
      </w:pPr>
      <w:r w:rsidRPr="00866BF0">
        <w:rPr>
          <w:sz w:val="22"/>
          <w:szCs w:val="22"/>
        </w:rPr>
        <w:t>Juicio de estricta proporcionalidad.</w:t>
      </w:r>
    </w:p>
    <w:p w:rsidR="004A4AEE" w:rsidRPr="00866BF0" w:rsidRDefault="004A4AEE" w:rsidP="004A4AEE">
      <w:pPr>
        <w:spacing w:after="0" w:line="360" w:lineRule="auto"/>
        <w:rPr>
          <w:rFonts w:ascii="Palatino Linotype" w:hAnsi="Palatino Linotype"/>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 xml:space="preserve">La medida propuesta debe ser estrictamente proporcional y constituir la mínima afectación posible al otro derecho involucrado (derecho a la vida privada), de tal forma que el de </w:t>
      </w:r>
      <w:r w:rsidRPr="00866BF0">
        <w:rPr>
          <w:rFonts w:ascii="Palatino Linotype" w:hAnsi="Palatino Linotype" w:cs="Arial"/>
          <w:sz w:val="22"/>
          <w:szCs w:val="22"/>
        </w:rPr>
        <w:lastRenderedPageBreak/>
        <w:t>protección de datos personales retroceda en la estricta e indispensable proporción para que el de acceso a la información prevalezca, sin que, desde luego, desaparezca el primero.</w:t>
      </w:r>
    </w:p>
    <w:p w:rsidR="004A4AEE" w:rsidRPr="00866BF0" w:rsidRDefault="004A4AEE" w:rsidP="004A4AEE">
      <w:pPr>
        <w:pStyle w:val="Prrafodelista"/>
        <w:spacing w:line="360" w:lineRule="auto"/>
        <w:ind w:left="0"/>
        <w:jc w:val="both"/>
        <w:rPr>
          <w:rFonts w:ascii="Palatino Linotype" w:hAnsi="Palatino Linotype" w:cs="Arial"/>
          <w:sz w:val="22"/>
          <w:szCs w:val="22"/>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 xml:space="preserve">Es evidente que acceder  a los documentos que dan cuenta del nivel de estudios o preparación de los servidores públicos, tiene la finalidad contar con los elementos necesarios que  permitan a cualquier persona verificar </w:t>
      </w:r>
      <w:r w:rsidR="00A24F98">
        <w:rPr>
          <w:rFonts w:ascii="Palatino Linotype" w:hAnsi="Palatino Linotype" w:cs="Arial"/>
          <w:sz w:val="22"/>
          <w:szCs w:val="22"/>
        </w:rPr>
        <w:t>el nivel</w:t>
      </w:r>
      <w:r w:rsidRPr="00866BF0">
        <w:rPr>
          <w:rFonts w:ascii="Palatino Linotype" w:hAnsi="Palatino Linotype" w:cs="Arial"/>
          <w:sz w:val="22"/>
          <w:szCs w:val="22"/>
        </w:rPr>
        <w:t xml:space="preserve">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rsidR="004A4AEE" w:rsidRPr="00866BF0" w:rsidRDefault="004A4AEE" w:rsidP="004A4AEE">
      <w:pPr>
        <w:pStyle w:val="Prrafodelista"/>
        <w:spacing w:line="360" w:lineRule="auto"/>
        <w:rPr>
          <w:rFonts w:ascii="Palatino Linotype" w:hAnsi="Palatino Linotype" w:cs="Arial"/>
          <w:sz w:val="22"/>
          <w:szCs w:val="22"/>
        </w:rPr>
      </w:pPr>
    </w:p>
    <w:p w:rsidR="004A4AEE" w:rsidRPr="00866BF0" w:rsidRDefault="004A4AEE" w:rsidP="004A4AEE">
      <w:pPr>
        <w:pStyle w:val="Prrafodelista"/>
        <w:spacing w:line="360" w:lineRule="auto"/>
        <w:ind w:left="0"/>
        <w:jc w:val="both"/>
        <w:rPr>
          <w:rFonts w:ascii="Palatino Linotype" w:hAnsi="Palatino Linotype" w:cs="Arial"/>
          <w:sz w:val="22"/>
          <w:szCs w:val="22"/>
        </w:rPr>
      </w:pPr>
      <w:r w:rsidRPr="00866BF0">
        <w:rPr>
          <w:rFonts w:ascii="Palatino Linotype" w:hAnsi="Palatino Linotype" w:cs="Arial"/>
          <w:sz w:val="22"/>
          <w:szCs w:val="22"/>
        </w:rPr>
        <w:t>En este sentido, la estricta proporcionalidad en la valoración de los datos que deben entregarse como públicos, deviene de la naturaleza de los mismos,  que es la de s</w:t>
      </w:r>
      <w:r w:rsidR="00A24F98">
        <w:rPr>
          <w:rFonts w:ascii="Palatino Linotype" w:hAnsi="Palatino Linotype" w:cs="Arial"/>
          <w:sz w:val="22"/>
          <w:szCs w:val="22"/>
        </w:rPr>
        <w:t>er documentos de identificación</w:t>
      </w:r>
      <w:r w:rsidRPr="00866BF0">
        <w:rPr>
          <w:rFonts w:ascii="Palatino Linotype" w:hAnsi="Palatino Linotype" w:cs="Arial"/>
          <w:sz w:val="22"/>
          <w:szCs w:val="22"/>
        </w:rPr>
        <w:t>; en efecto, no se trata de una invasión a la intimidad o la vida personal del titular del dato, ya que su intensión al tramitarlos y obtenerlos es ponerlos a la vista de cualquier tercero, frente al que quiera acreditar sus conocimientos en un área de estudio, por lo que se trata de que cualquier persona interesada en conocer el nivel de preparación de un servidor público pueda conocerlo; esto implica que la información se encuentra relacionada directamente con la calidad de servidor público y no con su vida privada.</w:t>
      </w:r>
    </w:p>
    <w:p w:rsidR="004A4AEE" w:rsidRPr="00866BF0" w:rsidRDefault="004A4AEE" w:rsidP="004A4AEE">
      <w:pPr>
        <w:spacing w:after="0" w:line="360" w:lineRule="auto"/>
        <w:ind w:hanging="426"/>
        <w:jc w:val="both"/>
        <w:rPr>
          <w:rFonts w:ascii="Palatino Linotype" w:hAnsi="Palatino Linotype" w:cs="Arial"/>
        </w:rPr>
      </w:pPr>
    </w:p>
    <w:p w:rsidR="004A4AEE" w:rsidRPr="00866BF0" w:rsidRDefault="004A4AEE" w:rsidP="004A4AEE">
      <w:pPr>
        <w:spacing w:after="0" w:line="360" w:lineRule="auto"/>
        <w:jc w:val="both"/>
        <w:rPr>
          <w:rFonts w:ascii="Palatino Linotype" w:hAnsi="Palatino Linotype" w:cs="Arial"/>
        </w:rPr>
      </w:pPr>
      <w:r w:rsidRPr="00866BF0">
        <w:rPr>
          <w:rFonts w:ascii="Palatino Linotype" w:hAnsi="Palatino Linotype" w:cs="Arial"/>
        </w:rPr>
        <w:lastRenderedPageBreak/>
        <w:t xml:space="preserve">En sentido contrario, testar la fotografía va en contra de la naturaleza de los documentos que se analizan que es la de identificar plenamente a su titular, </w:t>
      </w:r>
      <w:r w:rsidR="00A24F98">
        <w:rPr>
          <w:rFonts w:ascii="Palatino Linotype" w:hAnsi="Palatino Linotype" w:cs="Arial"/>
        </w:rPr>
        <w:t>con su nivel académico y así</w:t>
      </w:r>
      <w:r w:rsidRPr="00866BF0">
        <w:rPr>
          <w:rFonts w:ascii="Palatino Linotype" w:hAnsi="Palatino Linotype" w:cs="Arial"/>
        </w:rPr>
        <w:t xml:space="preserve"> valorar su idoneidad en la función pública que desempeñe.</w:t>
      </w:r>
    </w:p>
    <w:p w:rsidR="004A4AEE" w:rsidRPr="00866BF0" w:rsidRDefault="004A4AEE" w:rsidP="004A4AEE">
      <w:pPr>
        <w:spacing w:after="0" w:line="360" w:lineRule="auto"/>
        <w:ind w:hanging="425"/>
        <w:jc w:val="both"/>
        <w:rPr>
          <w:rFonts w:ascii="Palatino Linotype" w:hAnsi="Palatino Linotype" w:cs="Arial"/>
        </w:rPr>
      </w:pPr>
    </w:p>
    <w:p w:rsidR="004A4AEE" w:rsidRDefault="00A24F98" w:rsidP="004A4AEE">
      <w:pPr>
        <w:spacing w:after="0" w:line="360" w:lineRule="auto"/>
        <w:jc w:val="both"/>
        <w:rPr>
          <w:rFonts w:ascii="Palatino Linotype" w:hAnsi="Palatino Linotype" w:cs="Arial"/>
        </w:rPr>
      </w:pPr>
      <w:r>
        <w:rPr>
          <w:rFonts w:ascii="Palatino Linotype" w:hAnsi="Palatino Linotype" w:cs="Arial"/>
        </w:rPr>
        <w:t>Para el caso que nos ocupa, no se deja de lado que el punto central para determina la confidencialidad de la fotografía, es que, en el certificado en el análisis aparece la fotografía del servidor público cuando era niño y dicha imagen ya no corresponde con la actual; sin embargo, no se trata de la protección de datos personales de menores, por el contrario, es el documento con el que un servidor público acredita su nivel académico y en consecuencia, debe privilegiarse la naturaleza del documento.</w:t>
      </w:r>
    </w:p>
    <w:p w:rsidR="00A24F98" w:rsidRPr="00866BF0" w:rsidRDefault="00A24F98" w:rsidP="004A4AEE">
      <w:pPr>
        <w:spacing w:after="0" w:line="360" w:lineRule="auto"/>
        <w:jc w:val="both"/>
        <w:rPr>
          <w:rFonts w:ascii="Palatino Linotype" w:hAnsi="Palatino Linotype" w:cs="Tahoma"/>
        </w:rPr>
      </w:pPr>
    </w:p>
    <w:p w:rsidR="004A4AEE" w:rsidRPr="00866BF0" w:rsidRDefault="004A4AEE" w:rsidP="004A4AEE">
      <w:pPr>
        <w:spacing w:after="0" w:line="360" w:lineRule="auto"/>
        <w:jc w:val="both"/>
        <w:rPr>
          <w:rFonts w:ascii="Palatino Linotype" w:hAnsi="Palatino Linotype" w:cs="Tahoma"/>
        </w:rPr>
      </w:pPr>
      <w:r w:rsidRPr="00866BF0">
        <w:rPr>
          <w:rFonts w:ascii="Palatino Linotype" w:hAnsi="Palatino Linotype" w:cs="Tahoma"/>
        </w:rPr>
        <w:t xml:space="preserve">Así, con base en los razonamientos expuestos, </w:t>
      </w:r>
      <w:r w:rsidRPr="00866BF0">
        <w:rPr>
          <w:rFonts w:ascii="Palatino Linotype" w:hAnsi="Palatino Linotype" w:cs="Tahoma"/>
          <w:b/>
        </w:rPr>
        <w:t>se emite el presente Voto Particular</w:t>
      </w:r>
      <w:r w:rsidRPr="00866BF0">
        <w:rPr>
          <w:rFonts w:ascii="Palatino Linotype" w:hAnsi="Palatino Linotype" w:cs="Tahoma"/>
        </w:rPr>
        <w:t>.</w:t>
      </w:r>
    </w:p>
    <w:p w:rsidR="004A4AEE" w:rsidRPr="00866BF0" w:rsidRDefault="004A4AEE" w:rsidP="004A4AEE">
      <w:pPr>
        <w:spacing w:after="0" w:line="360" w:lineRule="auto"/>
        <w:jc w:val="both"/>
        <w:rPr>
          <w:rFonts w:ascii="Palatino Linotype" w:hAnsi="Palatino Linotype" w:cs="Tahoma"/>
        </w:rPr>
      </w:pPr>
      <w:bookmarkStart w:id="1" w:name="_GoBack"/>
      <w:bookmarkEnd w:id="1"/>
    </w:p>
    <w:p w:rsidR="004A4AEE" w:rsidRPr="00866BF0" w:rsidRDefault="004A4AEE" w:rsidP="004A4AEE">
      <w:pPr>
        <w:spacing w:after="0" w:line="360" w:lineRule="auto"/>
        <w:jc w:val="both"/>
        <w:rPr>
          <w:rFonts w:ascii="Palatino Linotype" w:hAnsi="Palatino Linotype" w:cs="Tahoma"/>
          <w:b/>
        </w:rPr>
      </w:pPr>
      <w:r w:rsidRPr="00866BF0">
        <w:rPr>
          <w:rFonts w:ascii="Palatino Linotype" w:hAnsi="Palatino Linotype" w:cs="Tahoma"/>
          <w:b/>
        </w:rPr>
        <w:t>(Rúbrica)</w:t>
      </w:r>
    </w:p>
    <w:p w:rsidR="004A4AEE" w:rsidRPr="00866BF0" w:rsidRDefault="004A4AEE" w:rsidP="004A4AEE">
      <w:pPr>
        <w:spacing w:after="0" w:line="360" w:lineRule="auto"/>
        <w:jc w:val="both"/>
        <w:rPr>
          <w:rFonts w:ascii="Palatino Linotype" w:hAnsi="Palatino Linotype" w:cs="Tahoma"/>
          <w:b/>
        </w:rPr>
      </w:pPr>
      <w:r w:rsidRPr="00866BF0">
        <w:rPr>
          <w:rFonts w:ascii="Palatino Linotype" w:hAnsi="Palatino Linotype" w:cs="Tahoma"/>
          <w:b/>
        </w:rPr>
        <w:t>Luis Gustavo Parra Noriega</w:t>
      </w:r>
    </w:p>
    <w:p w:rsidR="004A4AEE" w:rsidRPr="00866BF0" w:rsidRDefault="004A4AEE" w:rsidP="004A4AEE">
      <w:pPr>
        <w:spacing w:after="0" w:line="360" w:lineRule="auto"/>
        <w:jc w:val="both"/>
        <w:rPr>
          <w:rFonts w:ascii="Palatino Linotype" w:hAnsi="Palatino Linotype" w:cs="Tahoma"/>
        </w:rPr>
      </w:pPr>
      <w:r w:rsidRPr="00866BF0">
        <w:rPr>
          <w:rFonts w:ascii="Palatino Linotype" w:hAnsi="Palatino Linotype" w:cs="Tahoma"/>
        </w:rPr>
        <w:t>Comisionado</w:t>
      </w:r>
    </w:p>
    <w:p w:rsidR="004A4AEE" w:rsidRPr="00866BF0" w:rsidRDefault="004A4AEE" w:rsidP="004A4AEE">
      <w:pPr>
        <w:spacing w:after="0" w:line="360" w:lineRule="auto"/>
        <w:jc w:val="center"/>
        <w:rPr>
          <w:rFonts w:ascii="Palatino Linotype" w:hAnsi="Palatino Linotype"/>
        </w:rPr>
      </w:pPr>
    </w:p>
    <w:p w:rsidR="00EB3A07" w:rsidRPr="00866BF0" w:rsidRDefault="00EB3A07" w:rsidP="00E718CA">
      <w:pPr>
        <w:spacing w:after="0" w:line="360" w:lineRule="auto"/>
        <w:jc w:val="center"/>
        <w:rPr>
          <w:rFonts w:ascii="Palatino Linotype" w:hAnsi="Palatino Linotype"/>
          <w:b/>
        </w:rPr>
      </w:pPr>
    </w:p>
    <w:sectPr w:rsidR="00EB3A07" w:rsidRPr="00866BF0" w:rsidSect="004A4AEE">
      <w:headerReference w:type="even" r:id="rId8"/>
      <w:headerReference w:type="default" r:id="rId9"/>
      <w:footerReference w:type="default" r:id="rId10"/>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CA8" w:rsidRDefault="00474CA8" w:rsidP="00907451">
      <w:pPr>
        <w:spacing w:after="0" w:line="240" w:lineRule="auto"/>
      </w:pPr>
      <w:r>
        <w:separator/>
      </w:r>
    </w:p>
  </w:endnote>
  <w:endnote w:type="continuationSeparator" w:id="0">
    <w:p w:rsidR="00474CA8" w:rsidRDefault="00474CA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582B">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582B">
      <w:rPr>
        <w:rFonts w:ascii="Arial" w:hAnsi="Arial" w:cs="Arial"/>
        <w:b/>
        <w:bCs/>
        <w:noProof/>
        <w:sz w:val="20"/>
        <w:szCs w:val="20"/>
      </w:rPr>
      <w:t>7</w:t>
    </w:r>
    <w:r w:rsidRPr="00986599">
      <w:rPr>
        <w:rFonts w:ascii="Arial" w:hAnsi="Arial" w:cs="Arial"/>
        <w:b/>
        <w:bCs/>
        <w:sz w:val="20"/>
        <w:szCs w:val="20"/>
      </w:rPr>
      <w:fldChar w:fldCharType="end"/>
    </w:r>
  </w:p>
  <w:p w:rsidR="00D758BE" w:rsidRDefault="00474CA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CA8" w:rsidRDefault="00474CA8" w:rsidP="00907451">
      <w:pPr>
        <w:spacing w:after="0" w:line="240" w:lineRule="auto"/>
      </w:pPr>
      <w:r>
        <w:separator/>
      </w:r>
    </w:p>
  </w:footnote>
  <w:footnote w:type="continuationSeparator" w:id="0">
    <w:p w:rsidR="00474CA8" w:rsidRDefault="00474CA8"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D77A771" wp14:editId="225F9EC0">
          <wp:simplePos x="0" y="0"/>
          <wp:positionH relativeFrom="page">
            <wp:posOffset>94615</wp:posOffset>
          </wp:positionH>
          <wp:positionV relativeFrom="paragraph">
            <wp:posOffset>-290830</wp:posOffset>
          </wp:positionV>
          <wp:extent cx="7510628" cy="9883775"/>
          <wp:effectExtent l="0" t="0" r="0" b="3175"/>
          <wp:wrapNone/>
          <wp:docPr id="33" name="Imagen 3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474CA8" w:rsidP="007263BB">
    <w:pPr>
      <w:pStyle w:val="Encabezado"/>
      <w:jc w:val="right"/>
      <w:rPr>
        <w:rFonts w:ascii="Arial" w:hAnsi="Arial" w:cs="Arial"/>
        <w:sz w:val="20"/>
        <w:szCs w:val="20"/>
      </w:rPr>
    </w:pPr>
  </w:p>
  <w:p w:rsidR="00D758BE" w:rsidRDefault="00474CA8" w:rsidP="007263BB">
    <w:pPr>
      <w:pStyle w:val="Encabezado"/>
      <w:jc w:val="right"/>
      <w:rPr>
        <w:rFonts w:ascii="Arial" w:hAnsi="Arial" w:cs="Arial"/>
        <w:sz w:val="20"/>
        <w:szCs w:val="20"/>
      </w:rPr>
    </w:pPr>
  </w:p>
  <w:p w:rsidR="00706042" w:rsidRPr="00FA3D54" w:rsidRDefault="00907451" w:rsidP="00003588">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VOTO</w:t>
    </w:r>
    <w:r w:rsidR="00057319" w:rsidRPr="00FA3D54">
      <w:rPr>
        <w:rFonts w:ascii="Palatino Linotype" w:hAnsi="Palatino Linotype" w:cs="Arial"/>
        <w:b/>
        <w:sz w:val="20"/>
        <w:szCs w:val="20"/>
      </w:rPr>
      <w:t xml:space="preserve"> </w:t>
    </w:r>
    <w:r w:rsidR="00532CDB" w:rsidRPr="00FA3D54">
      <w:rPr>
        <w:rFonts w:ascii="Palatino Linotype" w:hAnsi="Palatino Linotype" w:cs="Arial"/>
        <w:b/>
        <w:sz w:val="20"/>
        <w:szCs w:val="20"/>
      </w:rPr>
      <w:t>PARTICULAR</w:t>
    </w:r>
  </w:p>
  <w:p w:rsidR="00EE5FB0" w:rsidRPr="00FA3D54" w:rsidRDefault="00057319" w:rsidP="00FA3D54">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RECURSO DE REVISIÓN</w:t>
    </w:r>
    <w:r w:rsidR="005967B2">
      <w:rPr>
        <w:rFonts w:ascii="Palatino Linotype" w:hAnsi="Palatino Linotype" w:cs="Arial"/>
        <w:b/>
        <w:sz w:val="20"/>
        <w:szCs w:val="20"/>
      </w:rPr>
      <w:t xml:space="preserve">:   </w:t>
    </w:r>
    <w:r w:rsidR="00003588" w:rsidRPr="00003588">
      <w:rPr>
        <w:rFonts w:ascii="Palatino Linotype" w:hAnsi="Palatino Linotype" w:cs="Arial"/>
        <w:b/>
        <w:sz w:val="20"/>
        <w:szCs w:val="20"/>
      </w:rPr>
      <w:t>01</w:t>
    </w:r>
    <w:r w:rsidR="00946AEF">
      <w:rPr>
        <w:rFonts w:ascii="Palatino Linotype" w:hAnsi="Palatino Linotype" w:cs="Arial"/>
        <w:b/>
        <w:sz w:val="20"/>
        <w:szCs w:val="20"/>
      </w:rPr>
      <w:t>927</w:t>
    </w:r>
    <w:r w:rsidR="00003588" w:rsidRPr="00003588">
      <w:rPr>
        <w:rFonts w:ascii="Palatino Linotype" w:hAnsi="Palatino Linotype" w:cs="Arial"/>
        <w:b/>
        <w:sz w:val="20"/>
        <w:szCs w:val="20"/>
      </w:rPr>
      <w:t>/INFOEM/IP/RR/2019</w:t>
    </w:r>
  </w:p>
  <w:p w:rsidR="00FA3D54" w:rsidRPr="00FA3D54" w:rsidRDefault="00FA3D54" w:rsidP="00FA3D54">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 xml:space="preserve">SUJETO OBLIGADO: </w:t>
    </w:r>
    <w:r w:rsidR="005967B2">
      <w:rPr>
        <w:rFonts w:ascii="Palatino Linotype" w:hAnsi="Palatino Linotype" w:cs="Arial"/>
        <w:b/>
        <w:sz w:val="20"/>
        <w:szCs w:val="20"/>
      </w:rPr>
      <w:t xml:space="preserve">            </w:t>
    </w:r>
    <w:r w:rsidR="00003588" w:rsidRPr="00003588">
      <w:rPr>
        <w:rFonts w:ascii="Palatino Linotype" w:hAnsi="Palatino Linotype"/>
        <w:b/>
        <w:sz w:val="20"/>
        <w:szCs w:val="20"/>
        <w:lang w:val="es-ES_tradnl"/>
      </w:rPr>
      <w:t xml:space="preserve">Ayuntamiento de </w:t>
    </w:r>
    <w:r w:rsidR="00946AEF">
      <w:rPr>
        <w:rFonts w:ascii="Palatino Linotype" w:hAnsi="Palatino Linotype"/>
        <w:b/>
        <w:sz w:val="20"/>
        <w:szCs w:val="20"/>
        <w:lang w:val="es-ES_tradnl"/>
      </w:rPr>
      <w:t>Santo Tomás</w:t>
    </w:r>
  </w:p>
  <w:p w:rsidR="00D758BE" w:rsidRPr="00FA3D54" w:rsidRDefault="007E5022" w:rsidP="00FA3D54">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 xml:space="preserve">COMISIONADO PONENTE: </w:t>
    </w:r>
    <w:r w:rsidR="00946AEF">
      <w:rPr>
        <w:rFonts w:ascii="Palatino Linotype" w:hAnsi="Palatino Linotype" w:cs="Arial"/>
        <w:b/>
        <w:sz w:val="20"/>
        <w:szCs w:val="20"/>
      </w:rPr>
      <w:t>Eva Abaid Yapur</w:t>
    </w:r>
  </w:p>
  <w:p w:rsidR="00233AB2" w:rsidRDefault="00474CA8"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1661F8"/>
    <w:multiLevelType w:val="hybridMultilevel"/>
    <w:tmpl w:val="87F424B2"/>
    <w:lvl w:ilvl="0" w:tplc="228CA8A6">
      <w:start w:val="1"/>
      <w:numFmt w:val="upperLetter"/>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3" w15:restartNumberingAfterBreak="0">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265C8E"/>
    <w:multiLevelType w:val="hybridMultilevel"/>
    <w:tmpl w:val="9D6CB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8141DC"/>
    <w:multiLevelType w:val="hybridMultilevel"/>
    <w:tmpl w:val="B7023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5"/>
  </w:num>
  <w:num w:numId="9">
    <w:abstractNumId w:val="6"/>
  </w:num>
  <w:num w:numId="10">
    <w:abstractNumId w:val="5"/>
  </w:num>
  <w:num w:numId="11">
    <w:abstractNumId w:val="22"/>
  </w:num>
  <w:num w:numId="12">
    <w:abstractNumId w:val="18"/>
  </w:num>
  <w:num w:numId="13">
    <w:abstractNumId w:val="9"/>
  </w:num>
  <w:num w:numId="14">
    <w:abstractNumId w:val="28"/>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4"/>
  </w:num>
  <w:num w:numId="24">
    <w:abstractNumId w:val="1"/>
  </w:num>
  <w:num w:numId="25">
    <w:abstractNumId w:val="23"/>
  </w:num>
  <w:num w:numId="26">
    <w:abstractNumId w:val="20"/>
  </w:num>
  <w:num w:numId="27">
    <w:abstractNumId w:val="7"/>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3588"/>
    <w:rsid w:val="000248FB"/>
    <w:rsid w:val="00024F8B"/>
    <w:rsid w:val="000278A0"/>
    <w:rsid w:val="0004196F"/>
    <w:rsid w:val="00057319"/>
    <w:rsid w:val="000607BA"/>
    <w:rsid w:val="00087C03"/>
    <w:rsid w:val="000906EA"/>
    <w:rsid w:val="000926AE"/>
    <w:rsid w:val="000A5D86"/>
    <w:rsid w:val="000B37CE"/>
    <w:rsid w:val="000C74C1"/>
    <w:rsid w:val="000E522E"/>
    <w:rsid w:val="000E687D"/>
    <w:rsid w:val="000F1397"/>
    <w:rsid w:val="000F5F33"/>
    <w:rsid w:val="00121115"/>
    <w:rsid w:val="00126C4A"/>
    <w:rsid w:val="00141331"/>
    <w:rsid w:val="00155046"/>
    <w:rsid w:val="00156565"/>
    <w:rsid w:val="001634D5"/>
    <w:rsid w:val="001765E1"/>
    <w:rsid w:val="001822F4"/>
    <w:rsid w:val="00182B07"/>
    <w:rsid w:val="001910F2"/>
    <w:rsid w:val="00191B9D"/>
    <w:rsid w:val="001B2455"/>
    <w:rsid w:val="001B6313"/>
    <w:rsid w:val="001C19F3"/>
    <w:rsid w:val="001C55E5"/>
    <w:rsid w:val="001C5D46"/>
    <w:rsid w:val="001D066C"/>
    <w:rsid w:val="001D14C3"/>
    <w:rsid w:val="001D53F0"/>
    <w:rsid w:val="001D6690"/>
    <w:rsid w:val="001E38EA"/>
    <w:rsid w:val="001F116A"/>
    <w:rsid w:val="002208E7"/>
    <w:rsid w:val="00245DCD"/>
    <w:rsid w:val="002501C9"/>
    <w:rsid w:val="00257F46"/>
    <w:rsid w:val="00265A6C"/>
    <w:rsid w:val="00274E34"/>
    <w:rsid w:val="0029100F"/>
    <w:rsid w:val="00291231"/>
    <w:rsid w:val="00292D40"/>
    <w:rsid w:val="002A5ADD"/>
    <w:rsid w:val="002A6359"/>
    <w:rsid w:val="002B4C96"/>
    <w:rsid w:val="002C4F5B"/>
    <w:rsid w:val="002C597D"/>
    <w:rsid w:val="002E27F0"/>
    <w:rsid w:val="00307961"/>
    <w:rsid w:val="003177FC"/>
    <w:rsid w:val="00326CCC"/>
    <w:rsid w:val="0032711C"/>
    <w:rsid w:val="003400A5"/>
    <w:rsid w:val="00354C71"/>
    <w:rsid w:val="003673FE"/>
    <w:rsid w:val="003921F1"/>
    <w:rsid w:val="00394DF1"/>
    <w:rsid w:val="00397304"/>
    <w:rsid w:val="003B13F8"/>
    <w:rsid w:val="003B4966"/>
    <w:rsid w:val="003D2E2E"/>
    <w:rsid w:val="003E3AB5"/>
    <w:rsid w:val="003F066F"/>
    <w:rsid w:val="00405DA2"/>
    <w:rsid w:val="00444B7E"/>
    <w:rsid w:val="0044634E"/>
    <w:rsid w:val="0044704F"/>
    <w:rsid w:val="00451E96"/>
    <w:rsid w:val="004533A9"/>
    <w:rsid w:val="00456467"/>
    <w:rsid w:val="00474CA8"/>
    <w:rsid w:val="00475CF8"/>
    <w:rsid w:val="004762C3"/>
    <w:rsid w:val="004A077C"/>
    <w:rsid w:val="004A29DA"/>
    <w:rsid w:val="004A4AEE"/>
    <w:rsid w:val="004A7809"/>
    <w:rsid w:val="004D7B36"/>
    <w:rsid w:val="004E0092"/>
    <w:rsid w:val="0050392E"/>
    <w:rsid w:val="00503ED7"/>
    <w:rsid w:val="00505F5A"/>
    <w:rsid w:val="00506B74"/>
    <w:rsid w:val="00506C9B"/>
    <w:rsid w:val="005220CF"/>
    <w:rsid w:val="00532CDB"/>
    <w:rsid w:val="0054660B"/>
    <w:rsid w:val="005549ED"/>
    <w:rsid w:val="00571172"/>
    <w:rsid w:val="00573621"/>
    <w:rsid w:val="005777C1"/>
    <w:rsid w:val="0058209D"/>
    <w:rsid w:val="005967B2"/>
    <w:rsid w:val="00596F16"/>
    <w:rsid w:val="005A6F4A"/>
    <w:rsid w:val="005A772F"/>
    <w:rsid w:val="005B063B"/>
    <w:rsid w:val="005B578C"/>
    <w:rsid w:val="005C7341"/>
    <w:rsid w:val="005D78F7"/>
    <w:rsid w:val="005E14F6"/>
    <w:rsid w:val="005F3188"/>
    <w:rsid w:val="005F4C0C"/>
    <w:rsid w:val="00604F0A"/>
    <w:rsid w:val="006214D7"/>
    <w:rsid w:val="00621C81"/>
    <w:rsid w:val="0062224C"/>
    <w:rsid w:val="006330B2"/>
    <w:rsid w:val="00661FF4"/>
    <w:rsid w:val="0067011D"/>
    <w:rsid w:val="0069184E"/>
    <w:rsid w:val="006A3A73"/>
    <w:rsid w:val="006B1DEC"/>
    <w:rsid w:val="006B7D69"/>
    <w:rsid w:val="006C34A1"/>
    <w:rsid w:val="006C470E"/>
    <w:rsid w:val="006D5A93"/>
    <w:rsid w:val="006E048C"/>
    <w:rsid w:val="006F1FB8"/>
    <w:rsid w:val="006F346D"/>
    <w:rsid w:val="006F4C97"/>
    <w:rsid w:val="00701ACF"/>
    <w:rsid w:val="00707CE9"/>
    <w:rsid w:val="00707F50"/>
    <w:rsid w:val="007207C3"/>
    <w:rsid w:val="00726900"/>
    <w:rsid w:val="0073232E"/>
    <w:rsid w:val="00745A25"/>
    <w:rsid w:val="007509C5"/>
    <w:rsid w:val="00756863"/>
    <w:rsid w:val="00764232"/>
    <w:rsid w:val="00772BF6"/>
    <w:rsid w:val="007A2695"/>
    <w:rsid w:val="007A42B3"/>
    <w:rsid w:val="007A453F"/>
    <w:rsid w:val="007A5B28"/>
    <w:rsid w:val="007B6EE5"/>
    <w:rsid w:val="007C03F1"/>
    <w:rsid w:val="007C3B39"/>
    <w:rsid w:val="007C718B"/>
    <w:rsid w:val="007E41C2"/>
    <w:rsid w:val="007E5022"/>
    <w:rsid w:val="007F2906"/>
    <w:rsid w:val="007F7EDB"/>
    <w:rsid w:val="0080372A"/>
    <w:rsid w:val="00842B5C"/>
    <w:rsid w:val="00842C57"/>
    <w:rsid w:val="00853B1A"/>
    <w:rsid w:val="00866BF0"/>
    <w:rsid w:val="0087478C"/>
    <w:rsid w:val="00892461"/>
    <w:rsid w:val="00892DF4"/>
    <w:rsid w:val="008962B5"/>
    <w:rsid w:val="00897E24"/>
    <w:rsid w:val="008A3FC3"/>
    <w:rsid w:val="008A4206"/>
    <w:rsid w:val="008A56D2"/>
    <w:rsid w:val="008C3587"/>
    <w:rsid w:val="008C3CC6"/>
    <w:rsid w:val="008D4ACF"/>
    <w:rsid w:val="008E7463"/>
    <w:rsid w:val="008F4E6F"/>
    <w:rsid w:val="0090023C"/>
    <w:rsid w:val="009049ED"/>
    <w:rsid w:val="00907451"/>
    <w:rsid w:val="009120A5"/>
    <w:rsid w:val="009129E5"/>
    <w:rsid w:val="00935847"/>
    <w:rsid w:val="00936FC7"/>
    <w:rsid w:val="00946AEF"/>
    <w:rsid w:val="009473FA"/>
    <w:rsid w:val="00954322"/>
    <w:rsid w:val="00956FEF"/>
    <w:rsid w:val="009611D3"/>
    <w:rsid w:val="009725E9"/>
    <w:rsid w:val="00980508"/>
    <w:rsid w:val="00986557"/>
    <w:rsid w:val="009B0EE1"/>
    <w:rsid w:val="009B1337"/>
    <w:rsid w:val="009C140C"/>
    <w:rsid w:val="009C1639"/>
    <w:rsid w:val="009E3FFC"/>
    <w:rsid w:val="00A01E1E"/>
    <w:rsid w:val="00A05BC4"/>
    <w:rsid w:val="00A0672E"/>
    <w:rsid w:val="00A16EC4"/>
    <w:rsid w:val="00A21005"/>
    <w:rsid w:val="00A24F98"/>
    <w:rsid w:val="00A34248"/>
    <w:rsid w:val="00A416B4"/>
    <w:rsid w:val="00A5335A"/>
    <w:rsid w:val="00A538AF"/>
    <w:rsid w:val="00A56E4E"/>
    <w:rsid w:val="00A57CEB"/>
    <w:rsid w:val="00A61F3A"/>
    <w:rsid w:val="00A62E74"/>
    <w:rsid w:val="00A63714"/>
    <w:rsid w:val="00A6495C"/>
    <w:rsid w:val="00A66692"/>
    <w:rsid w:val="00A71E21"/>
    <w:rsid w:val="00A76CCD"/>
    <w:rsid w:val="00A97B08"/>
    <w:rsid w:val="00AA7A5F"/>
    <w:rsid w:val="00AC3802"/>
    <w:rsid w:val="00AD2CAF"/>
    <w:rsid w:val="00AD7964"/>
    <w:rsid w:val="00AE59B4"/>
    <w:rsid w:val="00AE7C9F"/>
    <w:rsid w:val="00AF50EB"/>
    <w:rsid w:val="00B01DE8"/>
    <w:rsid w:val="00B02DEB"/>
    <w:rsid w:val="00B157AD"/>
    <w:rsid w:val="00B21345"/>
    <w:rsid w:val="00B25F25"/>
    <w:rsid w:val="00B300D4"/>
    <w:rsid w:val="00B438A9"/>
    <w:rsid w:val="00B547F4"/>
    <w:rsid w:val="00B57300"/>
    <w:rsid w:val="00B64C32"/>
    <w:rsid w:val="00B64DA8"/>
    <w:rsid w:val="00B67AB6"/>
    <w:rsid w:val="00B67B3B"/>
    <w:rsid w:val="00B8624B"/>
    <w:rsid w:val="00B86427"/>
    <w:rsid w:val="00B95ED4"/>
    <w:rsid w:val="00BD2BE3"/>
    <w:rsid w:val="00BE1031"/>
    <w:rsid w:val="00BE252D"/>
    <w:rsid w:val="00BF55CE"/>
    <w:rsid w:val="00C02ADD"/>
    <w:rsid w:val="00C05FE6"/>
    <w:rsid w:val="00C165D9"/>
    <w:rsid w:val="00C21B5F"/>
    <w:rsid w:val="00C279CF"/>
    <w:rsid w:val="00C368FE"/>
    <w:rsid w:val="00C44E15"/>
    <w:rsid w:val="00C52480"/>
    <w:rsid w:val="00C62646"/>
    <w:rsid w:val="00C9164A"/>
    <w:rsid w:val="00CA00F0"/>
    <w:rsid w:val="00CA3851"/>
    <w:rsid w:val="00CB36A6"/>
    <w:rsid w:val="00CB608E"/>
    <w:rsid w:val="00CD1B48"/>
    <w:rsid w:val="00CE2A07"/>
    <w:rsid w:val="00CE6BEF"/>
    <w:rsid w:val="00D017A3"/>
    <w:rsid w:val="00D32E4F"/>
    <w:rsid w:val="00D53061"/>
    <w:rsid w:val="00D5708A"/>
    <w:rsid w:val="00D67878"/>
    <w:rsid w:val="00D76AEF"/>
    <w:rsid w:val="00D90D8F"/>
    <w:rsid w:val="00D95EF5"/>
    <w:rsid w:val="00DA1655"/>
    <w:rsid w:val="00DA32D9"/>
    <w:rsid w:val="00DA64FA"/>
    <w:rsid w:val="00DB4D8D"/>
    <w:rsid w:val="00DC752B"/>
    <w:rsid w:val="00DD5E3B"/>
    <w:rsid w:val="00DD5EBF"/>
    <w:rsid w:val="00DF3F1F"/>
    <w:rsid w:val="00DF48F7"/>
    <w:rsid w:val="00DF582B"/>
    <w:rsid w:val="00DF6001"/>
    <w:rsid w:val="00E11030"/>
    <w:rsid w:val="00E20299"/>
    <w:rsid w:val="00E25BFC"/>
    <w:rsid w:val="00E2739E"/>
    <w:rsid w:val="00E30474"/>
    <w:rsid w:val="00E30675"/>
    <w:rsid w:val="00E30FFD"/>
    <w:rsid w:val="00E37CF1"/>
    <w:rsid w:val="00E718CA"/>
    <w:rsid w:val="00E920D4"/>
    <w:rsid w:val="00E92ABA"/>
    <w:rsid w:val="00E93F84"/>
    <w:rsid w:val="00E96404"/>
    <w:rsid w:val="00EA17C1"/>
    <w:rsid w:val="00EA4265"/>
    <w:rsid w:val="00EA77C1"/>
    <w:rsid w:val="00EB3A07"/>
    <w:rsid w:val="00EC2774"/>
    <w:rsid w:val="00ED5E1B"/>
    <w:rsid w:val="00EF4784"/>
    <w:rsid w:val="00F04D9C"/>
    <w:rsid w:val="00F06D95"/>
    <w:rsid w:val="00F154E8"/>
    <w:rsid w:val="00F156BE"/>
    <w:rsid w:val="00F15FED"/>
    <w:rsid w:val="00F24291"/>
    <w:rsid w:val="00F27902"/>
    <w:rsid w:val="00F360E0"/>
    <w:rsid w:val="00F464E1"/>
    <w:rsid w:val="00F466F2"/>
    <w:rsid w:val="00F50A8B"/>
    <w:rsid w:val="00F60848"/>
    <w:rsid w:val="00F76B05"/>
    <w:rsid w:val="00F876B2"/>
    <w:rsid w:val="00FA3D54"/>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37D064D-58F0-4D1B-9229-72A0873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1514</Words>
  <Characters>8331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8</cp:revision>
  <cp:lastPrinted>2019-06-10T18:11:00Z</cp:lastPrinted>
  <dcterms:created xsi:type="dcterms:W3CDTF">2019-06-10T17:40:00Z</dcterms:created>
  <dcterms:modified xsi:type="dcterms:W3CDTF">2019-06-10T18:12:00Z</dcterms:modified>
</cp:coreProperties>
</file>